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735A1" w14:textId="77777777" w:rsidR="008864B3" w:rsidRDefault="00505F4B" w:rsidP="007119CD">
      <w:pPr>
        <w:spacing w:line="360" w:lineRule="auto"/>
        <w:ind w:firstLine="709"/>
        <w:jc w:val="center"/>
        <w:rPr>
          <w:rFonts w:asciiTheme="majorBidi" w:hAnsiTheme="majorBidi" w:cstheme="majorBidi"/>
          <w:b/>
          <w:bCs/>
          <w:color w:val="001A34"/>
          <w:sz w:val="24"/>
          <w:szCs w:val="24"/>
          <w:shd w:val="clear" w:color="auto" w:fill="FFFFFF"/>
        </w:rPr>
      </w:pPr>
      <w:r w:rsidRPr="00505F4B">
        <w:rPr>
          <w:rFonts w:asciiTheme="majorBidi" w:hAnsiTheme="majorBidi" w:cstheme="majorBidi"/>
          <w:b/>
          <w:bCs/>
          <w:color w:val="001A34"/>
          <w:sz w:val="24"/>
          <w:szCs w:val="24"/>
          <w:shd w:val="clear" w:color="auto" w:fill="FFFFFF"/>
        </w:rPr>
        <w:t xml:space="preserve">Инструкция по применению </w:t>
      </w:r>
    </w:p>
    <w:p w14:paraId="511FD140" w14:textId="3A5E3CDD" w:rsidR="007119CD" w:rsidRPr="007119CD" w:rsidRDefault="007119CD" w:rsidP="007119CD">
      <w:pPr>
        <w:spacing w:line="360" w:lineRule="auto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119CD">
        <w:rPr>
          <w:rFonts w:asciiTheme="majorBidi" w:hAnsiTheme="majorBidi" w:cstheme="majorBidi"/>
          <w:b/>
          <w:bCs/>
          <w:sz w:val="24"/>
          <w:szCs w:val="24"/>
        </w:rPr>
        <w:t>«</w:t>
      </w:r>
      <w:r w:rsidR="008864B3">
        <w:rPr>
          <w:rFonts w:asciiTheme="majorBidi" w:hAnsiTheme="majorBidi" w:cstheme="majorBidi"/>
          <w:b/>
          <w:bCs/>
          <w:sz w:val="24"/>
          <w:szCs w:val="24"/>
        </w:rPr>
        <w:t>REKON WT-WB 9328» щ</w:t>
      </w:r>
      <w:r w:rsidRPr="007119CD">
        <w:rPr>
          <w:rFonts w:asciiTheme="majorBidi" w:hAnsiTheme="majorBidi" w:cstheme="majorBidi"/>
          <w:b/>
          <w:bCs/>
          <w:sz w:val="24"/>
          <w:szCs w:val="24"/>
        </w:rPr>
        <w:t>елочной зимний, применение до -30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0</w:t>
      </w:r>
      <w:r w:rsidRPr="007119CD">
        <w:rPr>
          <w:rFonts w:asciiTheme="majorBidi" w:hAnsiTheme="majorBidi" w:cstheme="majorBidi"/>
          <w:b/>
          <w:bCs/>
          <w:sz w:val="24"/>
          <w:szCs w:val="24"/>
        </w:rPr>
        <w:t xml:space="preserve"> С.</w:t>
      </w:r>
    </w:p>
    <w:p w14:paraId="4CAB686E" w14:textId="77777777" w:rsidR="007119CD" w:rsidRPr="007119CD" w:rsidRDefault="007119CD" w:rsidP="007119CD">
      <w:pPr>
        <w:spacing w:line="360" w:lineRule="auto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119CD">
        <w:rPr>
          <w:rFonts w:asciiTheme="majorBidi" w:hAnsiTheme="majorBidi" w:cstheme="majorBidi"/>
          <w:b/>
          <w:bCs/>
          <w:sz w:val="24"/>
          <w:szCs w:val="24"/>
        </w:rPr>
        <w:t>ТУ 2121–004–90798496–2013</w:t>
      </w:r>
    </w:p>
    <w:p w14:paraId="0EB7A48E" w14:textId="77777777" w:rsidR="00D90A1C" w:rsidRDefault="00702F3C" w:rsidP="008864B3">
      <w:pPr>
        <w:spacing w:line="360" w:lineRule="auto"/>
        <w:ind w:firstLine="709"/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Эффективный</w:t>
      </w:r>
      <w:r w:rsidR="00505F4B" w:rsidRP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 </w:t>
      </w:r>
      <w:r w:rsidR="00653646" w:rsidRPr="003D518A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щелочной с хлорирующей добавкой</w:t>
      </w:r>
      <w:r w:rsid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 промывной реагент для </w:t>
      </w:r>
      <w:r w:rsidR="00505F4B" w:rsidRP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очистки труб</w:t>
      </w:r>
      <w:r w:rsid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, септиков, сток</w:t>
      </w:r>
      <w:r w:rsidR="008864B3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ов</w:t>
      </w:r>
      <w:r w:rsid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, накопителей, канализационных систем. Не предназначен для систем биологической очистки.</w:t>
      </w:r>
    </w:p>
    <w:p w14:paraId="285BC1FF" w14:textId="6A13A541" w:rsidR="008864B3" w:rsidRDefault="00505F4B" w:rsidP="008864B3">
      <w:pPr>
        <w:spacing w:line="360" w:lineRule="auto"/>
        <w:ind w:firstLine="709"/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</w:pPr>
      <w:bookmarkStart w:id="0" w:name="_GoBack"/>
      <w:bookmarkEnd w:id="0"/>
      <w:r w:rsidRP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 </w:t>
      </w:r>
      <w:r w:rsidR="008864B3" w:rsidRPr="008864B3">
        <w:rPr>
          <w:rFonts w:asciiTheme="majorBidi" w:hAnsiTheme="majorBidi" w:cstheme="majorBidi"/>
          <w:b/>
          <w:color w:val="001A34"/>
          <w:sz w:val="24"/>
          <w:szCs w:val="24"/>
          <w:shd w:val="clear" w:color="auto" w:fill="FFFFFF"/>
        </w:rPr>
        <w:t>Назначение:</w:t>
      </w:r>
      <w:r w:rsidR="008864B3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 </w:t>
      </w:r>
      <w:r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Применяется: для устранения органических и механических засоров в канализационных трубах, стоках, </w:t>
      </w:r>
      <w:r w:rsidRP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труб сифонов раковин, ванн и унитазов. Средство убивает бактерии и устраняет неприятные запахи. Жидкость подходит для всех металлических и пластиковых труб. </w:t>
      </w:r>
    </w:p>
    <w:p w14:paraId="39EA9877" w14:textId="1798043D" w:rsidR="00821F84" w:rsidRDefault="008864B3" w:rsidP="008864B3">
      <w:pPr>
        <w:spacing w:line="360" w:lineRule="auto"/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b/>
          <w:color w:val="001A34"/>
          <w:sz w:val="24"/>
          <w:szCs w:val="24"/>
          <w:shd w:val="clear" w:color="auto" w:fill="FFFFFF"/>
        </w:rPr>
        <w:t>Способ п</w:t>
      </w:r>
      <w:r w:rsidRPr="008864B3">
        <w:rPr>
          <w:rFonts w:asciiTheme="majorBidi" w:hAnsiTheme="majorBidi" w:cstheme="majorBidi"/>
          <w:b/>
          <w:color w:val="001A34"/>
          <w:sz w:val="24"/>
          <w:szCs w:val="24"/>
          <w:shd w:val="clear" w:color="auto" w:fill="FFFFFF"/>
        </w:rPr>
        <w:t>рименени</w:t>
      </w:r>
      <w:r>
        <w:rPr>
          <w:rFonts w:asciiTheme="majorBidi" w:hAnsiTheme="majorBidi" w:cstheme="majorBidi"/>
          <w:b/>
          <w:color w:val="001A34"/>
          <w:sz w:val="24"/>
          <w:szCs w:val="24"/>
          <w:shd w:val="clear" w:color="auto" w:fill="FFFFFF"/>
        </w:rPr>
        <w:t>я</w:t>
      </w:r>
      <w:r w:rsidRPr="008864B3">
        <w:rPr>
          <w:rFonts w:asciiTheme="majorBidi" w:hAnsiTheme="majorBidi" w:cstheme="majorBidi"/>
          <w:b/>
          <w:color w:val="001A34"/>
          <w:sz w:val="24"/>
          <w:szCs w:val="24"/>
          <w:shd w:val="clear" w:color="auto" w:fill="FFFFFF"/>
        </w:rPr>
        <w:t>:</w:t>
      </w:r>
      <w:r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 Состав</w:t>
      </w:r>
      <w:r w:rsid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 залить</w:t>
      </w:r>
      <w:r w:rsidR="00505F4B" w:rsidRP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, выдержать время по инструкции</w:t>
      </w:r>
      <w:r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 (в таблице ниже)</w:t>
      </w:r>
      <w:r w:rsidR="00505F4B" w:rsidRP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, по необходимости увеличить время для прочистки </w:t>
      </w:r>
      <w:r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сложных </w:t>
      </w:r>
      <w:r w:rsidR="00505F4B" w:rsidRP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засор</w:t>
      </w:r>
      <w:r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ов</w:t>
      </w:r>
      <w:r w:rsidR="00505F4B" w:rsidRP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, промыть большим кол</w:t>
      </w:r>
      <w:r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ичест</w:t>
      </w:r>
      <w:r w:rsidR="00505F4B" w:rsidRP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вом горячей воды. </w:t>
      </w:r>
    </w:p>
    <w:p w14:paraId="77E7F1DB" w14:textId="77777777" w:rsidR="00505F4B" w:rsidRDefault="00505F4B" w:rsidP="008864B3">
      <w:pPr>
        <w:spacing w:line="360" w:lineRule="auto"/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</w:pPr>
      <w:r w:rsidRPr="008864B3">
        <w:rPr>
          <w:rFonts w:asciiTheme="majorBidi" w:hAnsiTheme="majorBidi" w:cstheme="majorBidi"/>
          <w:b/>
          <w:color w:val="001A34"/>
          <w:sz w:val="24"/>
          <w:szCs w:val="24"/>
          <w:shd w:val="clear" w:color="auto" w:fill="FFFFFF"/>
        </w:rPr>
        <w:t>Состав:</w:t>
      </w:r>
      <w:r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 xml:space="preserve"> </w:t>
      </w:r>
      <w:r w:rsidRPr="00505F4B"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вода, гидроксид натрия, хлорит натрия</w:t>
      </w:r>
      <w:r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.</w:t>
      </w:r>
    </w:p>
    <w:p w14:paraId="18365C97" w14:textId="77777777" w:rsidR="00505F4B" w:rsidRDefault="00505F4B" w:rsidP="00505F4B">
      <w:pPr>
        <w:spacing w:line="360" w:lineRule="auto"/>
        <w:ind w:firstLine="709"/>
        <w:jc w:val="both"/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  <w:t>Инструкция по применению для накопительных емкостей: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553"/>
        <w:gridCol w:w="2689"/>
        <w:gridCol w:w="4534"/>
      </w:tblGrid>
      <w:tr w:rsidR="00AF3622" w14:paraId="0D1E1B59" w14:textId="77777777" w:rsidTr="002F30D7">
        <w:tc>
          <w:tcPr>
            <w:tcW w:w="2553" w:type="dxa"/>
          </w:tcPr>
          <w:p w14:paraId="788AD469" w14:textId="77777777" w:rsidR="00AF3622" w:rsidRDefault="00AF3622" w:rsidP="00AF3622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Вид обработки</w:t>
            </w:r>
          </w:p>
        </w:tc>
        <w:tc>
          <w:tcPr>
            <w:tcW w:w="2689" w:type="dxa"/>
          </w:tcPr>
          <w:p w14:paraId="0103ABE5" w14:textId="77777777" w:rsidR="00AF3622" w:rsidRDefault="00AF3622" w:rsidP="00AF3622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Дозация</w:t>
            </w:r>
            <w:proofErr w:type="spellEnd"/>
          </w:p>
        </w:tc>
        <w:tc>
          <w:tcPr>
            <w:tcW w:w="4534" w:type="dxa"/>
          </w:tcPr>
          <w:p w14:paraId="04E62B77" w14:textId="77777777" w:rsidR="00AF3622" w:rsidRDefault="00AF3622" w:rsidP="00AF3622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Условия</w:t>
            </w:r>
          </w:p>
        </w:tc>
      </w:tr>
      <w:tr w:rsidR="00AF3622" w14:paraId="3F45CEB0" w14:textId="77777777" w:rsidTr="002F30D7">
        <w:tc>
          <w:tcPr>
            <w:tcW w:w="2553" w:type="dxa"/>
          </w:tcPr>
          <w:p w14:paraId="570BDD43" w14:textId="77777777" w:rsidR="00AF3622" w:rsidRDefault="00AF3622" w:rsidP="00AF3622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Шоковая (первичная или при сильном загрязнении)</w:t>
            </w:r>
          </w:p>
        </w:tc>
        <w:tc>
          <w:tcPr>
            <w:tcW w:w="2689" w:type="dxa"/>
          </w:tcPr>
          <w:p w14:paraId="7D34292F" w14:textId="3DE74B43" w:rsidR="00AF3622" w:rsidRPr="00505F4B" w:rsidRDefault="00AF3622" w:rsidP="008864B3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Из расчета 1,5 л</w:t>
            </w:r>
            <w:r w:rsidR="00C71A37"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 в сутки</w:t>
            </w: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 на 1 м</w:t>
            </w: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r w:rsidR="00060783"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отходов в накопительной емкости. </w:t>
            </w:r>
          </w:p>
        </w:tc>
        <w:tc>
          <w:tcPr>
            <w:tcW w:w="4534" w:type="dxa"/>
          </w:tcPr>
          <w:p w14:paraId="551CFE4A" w14:textId="77777777" w:rsidR="00AF3622" w:rsidRDefault="00AF3622" w:rsidP="00AF3622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Дозацию производят в трубы, предшествующие накопителю. </w:t>
            </w:r>
          </w:p>
          <w:p w14:paraId="54542D6E" w14:textId="0FB32A25" w:rsidR="00AF3622" w:rsidRDefault="00AF3622" w:rsidP="00AF3622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Наполнение </w:t>
            </w:r>
            <w:r w:rsidR="005B05A3" w:rsidRPr="003D518A"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накопительной ёмкости</w:t>
            </w: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 при обработке не должно </w:t>
            </w:r>
            <w:r w:rsidR="008864B3"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быть </w:t>
            </w: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более 70%.</w:t>
            </w:r>
          </w:p>
          <w:p w14:paraId="3C5FB8EA" w14:textId="77777777" w:rsidR="00AF3622" w:rsidRDefault="00AF3622" w:rsidP="00AF3622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После дозации реагента выждать 10-15 минут и промыть горячей проточной водой 3-5 мин</w:t>
            </w:r>
          </w:p>
        </w:tc>
      </w:tr>
      <w:tr w:rsidR="00AF3622" w14:paraId="51EA6902" w14:textId="77777777" w:rsidTr="002F30D7">
        <w:tc>
          <w:tcPr>
            <w:tcW w:w="2553" w:type="dxa"/>
          </w:tcPr>
          <w:p w14:paraId="7416FC11" w14:textId="77777777" w:rsidR="00AF3622" w:rsidRDefault="00AF3622" w:rsidP="00AF3622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Регулярная</w:t>
            </w:r>
          </w:p>
        </w:tc>
        <w:tc>
          <w:tcPr>
            <w:tcW w:w="2689" w:type="dxa"/>
          </w:tcPr>
          <w:p w14:paraId="30D118FB" w14:textId="29833567" w:rsidR="00AF3622" w:rsidRPr="00505F4B" w:rsidRDefault="00AF3622" w:rsidP="00C71A37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Из расчета 0,15л </w:t>
            </w:r>
            <w:r w:rsidR="00060783"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в сутки </w:t>
            </w: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на 1 м</w:t>
            </w: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 отходов в накопительной емкости. </w:t>
            </w:r>
          </w:p>
        </w:tc>
        <w:tc>
          <w:tcPr>
            <w:tcW w:w="4534" w:type="dxa"/>
          </w:tcPr>
          <w:p w14:paraId="60B811F3" w14:textId="52C0CBB8" w:rsidR="00AF3622" w:rsidRDefault="00AF3622" w:rsidP="00AF3622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Дозацию производят в трубы, предшествующие накопителю и непосредственно в накопитель. Наполнение </w:t>
            </w:r>
            <w:r w:rsidR="002F30D7" w:rsidRPr="003D518A"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накопительной ёмкости</w:t>
            </w: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 при обработке не должно </w:t>
            </w:r>
            <w:r w:rsidR="008864B3"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быть </w:t>
            </w: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более 95%.</w:t>
            </w:r>
          </w:p>
          <w:p w14:paraId="10957D08" w14:textId="0E8F650C" w:rsidR="00AF3622" w:rsidRDefault="00C631A0" w:rsidP="00AF3622">
            <w:pP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>Дотация</w:t>
            </w:r>
            <w:r w:rsidR="00C71A37">
              <w:rPr>
                <w:rFonts w:asciiTheme="majorBidi" w:hAnsiTheme="majorBidi" w:cstheme="majorBidi"/>
                <w:color w:val="001A34"/>
                <w:sz w:val="24"/>
                <w:szCs w:val="24"/>
                <w:shd w:val="clear" w:color="auto" w:fill="FFFFFF"/>
              </w:rPr>
              <w:t xml:space="preserve"> равномерная по мере накопления емкости, ежедневная.</w:t>
            </w:r>
          </w:p>
        </w:tc>
      </w:tr>
    </w:tbl>
    <w:p w14:paraId="28CB480C" w14:textId="77777777" w:rsidR="00505F4B" w:rsidRDefault="00505F4B" w:rsidP="00505F4B">
      <w:pPr>
        <w:spacing w:line="360" w:lineRule="auto"/>
        <w:ind w:firstLine="709"/>
        <w:rPr>
          <w:rFonts w:asciiTheme="majorBidi" w:hAnsiTheme="majorBidi" w:cstheme="majorBidi"/>
          <w:color w:val="001A34"/>
          <w:sz w:val="24"/>
          <w:szCs w:val="24"/>
          <w:shd w:val="clear" w:color="auto" w:fill="FFFFFF"/>
        </w:rPr>
      </w:pPr>
    </w:p>
    <w:p w14:paraId="1997B16E" w14:textId="77777777" w:rsidR="00505F4B" w:rsidRPr="00505F4B" w:rsidRDefault="00505F4B" w:rsidP="00505F4B">
      <w:pPr>
        <w:spacing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sectPr w:rsidR="00505F4B" w:rsidRPr="00505F4B" w:rsidSect="006210A8">
      <w:type w:val="continuous"/>
      <w:pgSz w:w="11906" w:h="16838"/>
      <w:pgMar w:top="567" w:right="1134" w:bottom="1276" w:left="1134" w:header="709" w:footer="2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F4B"/>
    <w:rsid w:val="00060783"/>
    <w:rsid w:val="002F30D7"/>
    <w:rsid w:val="003D518A"/>
    <w:rsid w:val="00505F4B"/>
    <w:rsid w:val="0050755F"/>
    <w:rsid w:val="005B05A3"/>
    <w:rsid w:val="006210A8"/>
    <w:rsid w:val="00653646"/>
    <w:rsid w:val="006E64A8"/>
    <w:rsid w:val="00702F3C"/>
    <w:rsid w:val="007119CD"/>
    <w:rsid w:val="00722D72"/>
    <w:rsid w:val="00772DBD"/>
    <w:rsid w:val="00821F84"/>
    <w:rsid w:val="008864B3"/>
    <w:rsid w:val="008D1B1E"/>
    <w:rsid w:val="00AF3622"/>
    <w:rsid w:val="00C631A0"/>
    <w:rsid w:val="00C71A37"/>
    <w:rsid w:val="00D90A1C"/>
    <w:rsid w:val="00FA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CCCF"/>
  <w15:chartTrackingRefBased/>
  <w15:docId w15:val="{6D6CDD86-D131-4B17-AF14-B7A8238D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5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Фальков</cp:lastModifiedBy>
  <cp:revision>13</cp:revision>
  <dcterms:created xsi:type="dcterms:W3CDTF">2025-12-12T16:09:00Z</dcterms:created>
  <dcterms:modified xsi:type="dcterms:W3CDTF">2025-12-23T17:58:00Z</dcterms:modified>
</cp:coreProperties>
</file>